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tabs>
          <w:tab w:pos="9746" w:val="right"/>
        </w:tabs>
        <w:spacing w:after="60"/>
      </w:pPr>
      <w:r>
        <w:rPr>
          <w:rFonts w:ascii="Malgun Gothic" w:hAnsi="Malgun Gothic" w:eastAsia="Malgun Gothic"/>
          <w:b/>
          <w:color w:val="1C1917"/>
          <w:sz w:val="46"/>
        </w:rPr>
        <w:t>Myeongjun Kim</w:t>
      </w:r>
      <w:r>
        <w:rPr>
          <w:rFonts w:ascii="Malgun Gothic" w:hAnsi="Malgun Gothic" w:eastAsia="Malgun Gothic"/>
          <w:b/>
          <w:color w:val="57534E"/>
          <w:sz w:val="22"/>
        </w:rPr>
        <w:tab/>
        <w:t>Personal Statement</w:t>
      </w:r>
    </w:p>
    <w:p>
      <w:pPr>
        <w:keepNext/>
        <w:spacing w:after="240"/>
        <w:pBdr>
          <w:bottom w:val="single" w:sz="10" w:space="4" w:color="1D4ED8"/>
        </w:pBdr>
      </w:pPr>
      <w:r>
        <w:rPr>
          <w:rFonts w:ascii="Malgun Gothic" w:hAnsi="Malgun Gothic" w:eastAsia="Malgun Gothic"/>
          <w:b/>
          <w:color w:val="57534E"/>
          <w:sz w:val="21"/>
        </w:rPr>
        <w:t>Junior Developer · From Service Development to Network &amp; Security</w:t>
      </w:r>
      <w:r>
        <w:rPr>
          <w:rFonts w:ascii="Malgun Gothic" w:hAnsi="Malgun Gothic" w:eastAsia="Malgun Gothic"/>
          <w:b w:val="0"/>
          <w:color w:val="57534E"/>
          <w:sz w:val="21"/>
        </w:rPr>
        <w:t xml:space="preserve">   ·   </w:t>
      </w:r>
      <w:hyperlink r:id="rId9">
        <w:r>
          <w:rPr>
            <w:rFonts w:ascii="Malgun Gothic" w:hAnsi="Malgun Gothic" w:eastAsia="Malgun Gothic"/>
            <w:color w:val="1D4ED8"/>
            <w:u w:val="single"/>
          </w:rPr>
          <w:t>GitHub profile</w:t>
        </w:r>
      </w:hyperlink>
      <w:r>
        <w:rPr>
          <w:rFonts w:ascii="Malgun Gothic" w:hAnsi="Malgun Gothic" w:eastAsia="Malgun Gothic"/>
          <w:b w:val="0"/>
          <w:color w:val="57534E"/>
          <w:sz w:val="21"/>
        </w:rPr>
        <w:t xml:space="preserve">   ·   </w:t>
      </w:r>
      <w:hyperlink r:id="rId10">
        <w:r>
          <w:rPr>
            <w:rFonts w:ascii="Malgun Gothic" w:hAnsi="Malgun Gothic" w:eastAsia="Malgun Gothic"/>
            <w:color w:val="1D4ED8"/>
            <w:u w:val="single"/>
          </w:rPr>
          <w:t>Portfolio site</w:t>
        </w:r>
      </w:hyperlink>
    </w:p>
    <w:p>
      <w:pPr>
        <w:spacing w:after="280"/>
      </w:pPr>
      <w:r>
        <w:rPr>
          <w:rFonts w:ascii="Malgun Gothic" w:hAnsi="Malgun Gothic" w:eastAsia="Malgun Gothic"/>
          <w:sz w:val="22"/>
        </w:rPr>
        <w:t>I am Myeongjun Kim, a developer who connects work made by different people and tools into a single service.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I learned to own the resources left behind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2024.12  ·  Self-regulation</w:t>
      </w:r>
    </w:p>
    <w:p>
      <w:pPr>
        <w:keepNext/>
        <w:spacing w:before="60" w:after="80"/>
      </w:pPr>
      <w:r>
        <w:rPr>
          <w:rFonts w:ascii="Malgun Gothic" w:hAnsi="Malgun Gothic" w:eastAsia="Malgun Gothic"/>
          <w:b/>
          <w:color w:val="1D4ED8"/>
          <w:sz w:val="22"/>
        </w:rPr>
        <w:t>After a project I could not finish, I read the leftover cloud bill line by line.</w:t>
      </w:r>
    </w:p>
    <w:p>
      <w:pPr>
        <w:spacing w:after="140" w:line="278" w:lineRule="auto"/>
      </w:pPr>
      <w:r>
        <w:rPr>
          <w:rFonts w:ascii="Malgun Gothic" w:hAnsi="Malgun Gothic" w:eastAsia="Malgun Gothic"/>
          <w:sz w:val="21"/>
        </w:rPr>
        <w:t>On December 5, 2024, AWS charged me ₩134,772. A month later another ₩94,138 went out, close to ₩230,000 in total. In a university team project I was responsible for the back end and infrastructure, but with my skills at the time I never managed to connect the front end to the server. After the project ended, a load balancer, servers, disks and public IPs were still running in the Sydney region. I was shaken, but I started by reading the billing details, found the leftover resources and deleted them. AWS Support asked for a monthly breakdown, the cause and measures to prevent it from happening again; I wrote and submitted these myself, asking GPT along the way. I did not stop at removing the problem: I also wrote down what to check so the same charges would not come back. This was when I first learned that building code and taking responsibility for every resource left when a service is shut down are different jobs. I have not confirmed whether a refund was made, so I do not claim one.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I set standards with documents and reviews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2026.06.26 - 08.04  ·  Interpersonal skills</w:t>
      </w:r>
    </w:p>
    <w:p>
      <w:pPr>
        <w:keepNext/>
        <w:spacing w:before="60" w:after="80"/>
      </w:pPr>
      <w:r>
        <w:rPr>
          <w:rFonts w:ascii="Malgun Gothic" w:hAnsi="Malgun Gothic" w:eastAsia="Malgun Gothic"/>
          <w:b/>
          <w:color w:val="1D4ED8"/>
          <w:sz w:val="22"/>
        </w:rPr>
        <w:t>I held together a team whose first meeting only two people attended, using issues and reviews, and saw the service through to the end.</w:t>
      </w:r>
    </w:p>
    <w:p>
      <w:pPr>
        <w:spacing w:after="140" w:line="278" w:lineRule="auto"/>
      </w:pPr>
      <w:r>
        <w:rPr>
          <w:rFonts w:ascii="Malgun Gothic" w:hAnsi="Malgun Gothic" w:eastAsia="Malgun Gothic"/>
          <w:sz w:val="21"/>
        </w:rPr>
        <w:t>On June 26, 2026, I created the CLOV repository for the four of us. I was the team lead and a full-stack developer. Only one teammate and I came to the first meeting, and the other three were all non-majors on their first team project. Before explaining anything, I built a prototype so they could see the features and screens. Each teammate used a different AI tool and the code often clashed, so I set up a flow: open an issue before starting work, check the code and how it runs before merging, and leave the reason for each change in a review. When spoken explanations did not stick, I wrote the basic concepts and the overall service structure in Markdown documents and applied the same standard again in the next issue. At first I became a bottleneck by reviewing every merge myself, but after repeated documents and reviews, teammates understood their own tasks and the direction of the service, and problems decreased. By August 4 we had 152 issues and 266 pull requests, 72 of which I reviewed. I set up Ubuntu, Nginx, Docker and HTTPS myself and finally connected the server at a real address, something I could not finish at university.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I record how I checked, not just the result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2026.08.11 - present  ·  Self-motivation</w:t>
      </w:r>
    </w:p>
    <w:p>
      <w:pPr>
        <w:keepNext/>
        <w:spacing w:before="60" w:after="80"/>
      </w:pPr>
      <w:r>
        <w:rPr>
          <w:rFonts w:ascii="Malgun Gothic" w:hAnsi="Malgun Gothic" w:eastAsia="Malgun Gothic"/>
          <w:b/>
          <w:color w:val="1D4ED8"/>
          <w:sz w:val="22"/>
        </w:rPr>
        <w:t>I stepped out of familiar development work and started over as a beginner in networking and security.</w:t>
      </w:r>
    </w:p>
    <w:p>
      <w:pPr>
        <w:spacing w:after="140" w:line="278" w:lineRule="auto"/>
      </w:pPr>
      <w:r>
        <w:rPr>
          <w:rFonts w:ascii="Malgun Gothic" w:hAnsi="Malgun Gothic" w:eastAsia="Malgun Gothic"/>
          <w:sz w:val="21"/>
        </w:rPr>
        <w:t>On August 11, 2026, I became a beginner again in the SKT ALEPH network security program. VLANs, routing, ACLs and pfSense were all new to me. Whenever a connection dropped in the VMware and pfSense labs, I narrowed down the cause by checking ping, logs, IP ranges and configuration values in that order. The network flow I had passed over without understanding in the CLOV deployment, this time I recorded not just the result but the order of my checks. On August 31 I started conversations with new teammates first, and on September 4 I helped a teammate next to me who was struggling to keep up with class. On September 13 I submitted a paper that tested, on 2,830,743 CICIDS2017 records, whether an intrusion detection model keeps its performance on attacks it has never seen. I am carrying the choice to step outside familiar development forward through attendance, daily rituals and reproducible research.</w:t>
      </w:r>
    </w:p>
    <w:p>
      <w:pPr>
        <w:keepNext/>
        <w:spacing w:before="300" w:after="140"/>
        <w:pBdr>
          <w:bottom w:val="single" w:sz="6" w:space="4" w:color="D9D9D9"/>
        </w:pBdr>
      </w:pPr>
      <w:r>
        <w:rPr>
          <w:rFonts w:ascii="Malgun Gothic" w:hAnsi="Malgun Gothic" w:eastAsia="Malgun Gothic"/>
          <w:b/>
          <w:color w:val="1C1917"/>
          <w:sz w:val="23"/>
        </w:rPr>
        <w:t>Looking Ahead</w:t>
      </w:r>
    </w:p>
    <w:p>
      <w:r>
        <w:rPr>
          <w:rFonts w:ascii="Malgun Gothic" w:hAnsi="Malgun Gothic" w:eastAsia="Malgun Gothic"/>
          <w:b/>
          <w:sz w:val="22"/>
        </w:rPr>
        <w:t>I will become a developer who sets the standards that let a team move on to the next task with confidence.</w:t>
      </w:r>
    </w:p>
    <w:sectPr w:rsidR="00FC693F" w:rsidRPr="0006063C" w:rsidSect="00034616">
      <w:pgSz w:w="11906" w:h="16838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Malgun Gothic" w:hAnsi="Malgun Gothic" w:eastAsia="Malgun Gothic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20" w:line="240" w:lineRule="auto" w:before="0"/>
      <w:contextualSpacing/>
    </w:pPr>
    <w:rPr>
      <w:rFonts w:asciiTheme="majorHAnsi" w:eastAsiaTheme="majorEastAsia" w:hAnsiTheme="majorHAnsi" w:cstheme="majorBidi" w:ascii="Malgun Gothic" w:hAnsi="Malgun Gothic" w:eastAsia="Malgun Gothic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ithub.com/myeongjundev" TargetMode="External"/><Relationship Id="rId10" Type="http://schemas.openxmlformats.org/officeDocument/2006/relationships/hyperlink" Target="https://myeongjundev.github.io/abo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Myeongjun Kim Personal Statement</dc:title>
  <dc:subject/>
  <dc:creator>Myeongjun Kim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